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C2F6" w14:textId="77777777" w:rsidR="00FE067E" w:rsidRDefault="003C6034" w:rsidP="00CC1F3B">
      <w:pPr>
        <w:pStyle w:val="TitlePageOrigin"/>
      </w:pPr>
      <w:r>
        <w:rPr>
          <w:caps w:val="0"/>
        </w:rPr>
        <w:t>WEST VIRGINIA LEGISLATURE</w:t>
      </w:r>
    </w:p>
    <w:p w14:paraId="2393449D" w14:textId="2E063E4F" w:rsidR="00CD36CF" w:rsidRDefault="00CD36CF" w:rsidP="00CC1F3B">
      <w:pPr>
        <w:pStyle w:val="TitlePageSession"/>
      </w:pPr>
      <w:r>
        <w:t>20</w:t>
      </w:r>
      <w:r w:rsidR="00EC5E63">
        <w:t>2</w:t>
      </w:r>
      <w:r w:rsidR="00211F02">
        <w:t>5</w:t>
      </w:r>
      <w:r>
        <w:t xml:space="preserve"> </w:t>
      </w:r>
      <w:r w:rsidR="003C6034">
        <w:rPr>
          <w:caps w:val="0"/>
        </w:rPr>
        <w:t>REGULAR SESSION</w:t>
      </w:r>
      <w:r w:rsidR="00EB7B61">
        <w:rPr>
          <w:noProof/>
        </w:rPr>
        <mc:AlternateContent>
          <mc:Choice Requires="wps">
            <w:drawing>
              <wp:anchor distT="0" distB="0" distL="114300" distR="114300" simplePos="0" relativeHeight="251659264" behindDoc="0" locked="0" layoutInCell="1" allowOverlap="1" wp14:anchorId="40913437" wp14:editId="56805F37">
                <wp:simplePos x="0" y="0"/>
                <wp:positionH relativeFrom="column">
                  <wp:posOffset>6007100</wp:posOffset>
                </wp:positionH>
                <wp:positionV relativeFrom="paragraph">
                  <wp:posOffset>1617980</wp:posOffset>
                </wp:positionV>
                <wp:extent cx="635000" cy="476250"/>
                <wp:effectExtent l="0" t="0" r="12700" b="19050"/>
                <wp:wrapNone/>
                <wp:docPr id="210375363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58B6E9D" w14:textId="6C9E6DC9" w:rsidR="00EB7B61" w:rsidRPr="00EB7B61" w:rsidRDefault="00EB7B61" w:rsidP="00EB7B61">
                            <w:pPr>
                              <w:spacing w:line="240" w:lineRule="auto"/>
                              <w:jc w:val="center"/>
                              <w:rPr>
                                <w:rFonts w:cs="Arial"/>
                                <w:b/>
                              </w:rPr>
                            </w:pPr>
                            <w:r w:rsidRPr="00EB7B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91343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58B6E9D" w14:textId="6C9E6DC9" w:rsidR="00EB7B61" w:rsidRPr="00EB7B61" w:rsidRDefault="00EB7B61" w:rsidP="00EB7B61">
                      <w:pPr>
                        <w:spacing w:line="240" w:lineRule="auto"/>
                        <w:jc w:val="center"/>
                        <w:rPr>
                          <w:rFonts w:cs="Arial"/>
                          <w:b/>
                        </w:rPr>
                      </w:pPr>
                      <w:r w:rsidRPr="00EB7B61">
                        <w:rPr>
                          <w:rFonts w:cs="Arial"/>
                          <w:b/>
                        </w:rPr>
                        <w:t>FISCAL NOTE</w:t>
                      </w:r>
                    </w:p>
                  </w:txbxContent>
                </v:textbox>
              </v:shape>
            </w:pict>
          </mc:Fallback>
        </mc:AlternateContent>
      </w:r>
    </w:p>
    <w:p w14:paraId="63BC0E6E" w14:textId="77777777" w:rsidR="00CD36CF" w:rsidRDefault="00C25F20" w:rsidP="00CC1F3B">
      <w:pPr>
        <w:pStyle w:val="TitlePageBillPrefix"/>
      </w:pPr>
      <w:sdt>
        <w:sdtPr>
          <w:tag w:val="IntroDate"/>
          <w:id w:val="-1236936958"/>
          <w:placeholder>
            <w:docPart w:val="9BD720CCD4594D85949043CB2069F711"/>
          </w:placeholder>
          <w:text/>
        </w:sdtPr>
        <w:sdtEndPr/>
        <w:sdtContent>
          <w:r w:rsidR="00AE48A0">
            <w:t>Introduced</w:t>
          </w:r>
        </w:sdtContent>
      </w:sdt>
    </w:p>
    <w:p w14:paraId="4082722B" w14:textId="2F52AF90" w:rsidR="00CD36CF" w:rsidRDefault="00C25F20" w:rsidP="00CC1F3B">
      <w:pPr>
        <w:pStyle w:val="BillNumber"/>
      </w:pPr>
      <w:sdt>
        <w:sdtPr>
          <w:tag w:val="Chamber"/>
          <w:id w:val="893011969"/>
          <w:lock w:val="sdtLocked"/>
          <w:placeholder>
            <w:docPart w:val="2F012D5CFC204A8CB5441A2CA134BCC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1D4137775804AC989685DD23DF110CB"/>
          </w:placeholder>
          <w:text/>
        </w:sdtPr>
        <w:sdtEndPr/>
        <w:sdtContent>
          <w:r w:rsidR="00B42CF5">
            <w:t>3311</w:t>
          </w:r>
        </w:sdtContent>
      </w:sdt>
    </w:p>
    <w:p w14:paraId="6762BE26" w14:textId="53818B90" w:rsidR="00CD36CF" w:rsidRDefault="00CD36CF" w:rsidP="00CC1F3B">
      <w:pPr>
        <w:pStyle w:val="Sponsors"/>
      </w:pPr>
      <w:r>
        <w:t xml:space="preserve">By </w:t>
      </w:r>
      <w:sdt>
        <w:sdtPr>
          <w:tag w:val="Sponsors"/>
          <w:id w:val="1589585889"/>
          <w:placeholder>
            <w:docPart w:val="9BF628C240F84CC582E0E08CDC78B27D"/>
          </w:placeholder>
          <w:text w:multiLine="1"/>
        </w:sdtPr>
        <w:sdtEndPr/>
        <w:sdtContent>
          <w:r w:rsidR="007E2324">
            <w:t>Delegate</w:t>
          </w:r>
          <w:r w:rsidR="00C25F20">
            <w:t>s</w:t>
          </w:r>
          <w:r w:rsidR="007E2324">
            <w:t xml:space="preserve"> W. Clark</w:t>
          </w:r>
          <w:r w:rsidR="00C25F20">
            <w:t xml:space="preserve"> and Kump</w:t>
          </w:r>
        </w:sdtContent>
      </w:sdt>
    </w:p>
    <w:p w14:paraId="5225B289" w14:textId="570CC694" w:rsidR="00E831B3" w:rsidRDefault="00CD36CF" w:rsidP="00CC1F3B">
      <w:pPr>
        <w:pStyle w:val="References"/>
      </w:pPr>
      <w:r>
        <w:t>[</w:t>
      </w:r>
      <w:sdt>
        <w:sdtPr>
          <w:tag w:val="References"/>
          <w:id w:val="-1043047873"/>
          <w:placeholder>
            <w:docPart w:val="CF2AD059A29C40CC9B12E5FD620DBA7E"/>
          </w:placeholder>
          <w:text w:multiLine="1"/>
        </w:sdtPr>
        <w:sdtEndPr/>
        <w:sdtContent>
          <w:r w:rsidR="00B42CF5">
            <w:t>Introduced March 11, 2025; referred to the Committee on Health and Human Resources</w:t>
          </w:r>
        </w:sdtContent>
      </w:sdt>
      <w:r>
        <w:t>]</w:t>
      </w:r>
    </w:p>
    <w:p w14:paraId="0B3F1FD8" w14:textId="7C70C01A" w:rsidR="00303684" w:rsidRDefault="0000526A" w:rsidP="00CC1F3B">
      <w:pPr>
        <w:pStyle w:val="TitleSection"/>
      </w:pPr>
      <w:r>
        <w:lastRenderedPageBreak/>
        <w:t>A BILL</w:t>
      </w:r>
      <w:r w:rsidR="007E2324">
        <w:t xml:space="preserve"> to amend and reenact §16-2D-1 of the Code of West Virginia, 1931, amended, relating to certificate of need; providing legislative findings; creating exemptions; and directing the Health Care Authority publish an annual report.</w:t>
      </w:r>
    </w:p>
    <w:p w14:paraId="2FD2BC20" w14:textId="7429DF3D" w:rsidR="00962A7E" w:rsidRDefault="00303684" w:rsidP="00CC1F3B">
      <w:pPr>
        <w:pStyle w:val="EnactingClause"/>
        <w:rPr>
          <w:i w:val="0"/>
          <w:iCs/>
        </w:rPr>
      </w:pPr>
      <w:r>
        <w:t>Be it enacted by the Legislature of West Virginia:</w:t>
      </w:r>
    </w:p>
    <w:p w14:paraId="711AC89E" w14:textId="77777777" w:rsidR="00962A7E" w:rsidRDefault="00962A7E" w:rsidP="00CC1F3B">
      <w:pPr>
        <w:pStyle w:val="EnactingClause"/>
        <w:rPr>
          <w:i w:val="0"/>
          <w:iCs/>
        </w:rPr>
        <w:sectPr w:rsidR="00962A7E" w:rsidSect="00962A7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EF6C8A" w14:textId="06C9442B" w:rsidR="00962A7E" w:rsidRDefault="00962A7E" w:rsidP="007B7F0F">
      <w:pPr>
        <w:pStyle w:val="ArticleHeading"/>
      </w:pPr>
      <w:r>
        <w:t>ARTICLE 2D. CERTIFICATE OF NEED.</w:t>
      </w:r>
    </w:p>
    <w:p w14:paraId="1523CF5D" w14:textId="7D606B15" w:rsidR="00962A7E" w:rsidRDefault="00962A7E" w:rsidP="007B7F0F">
      <w:pPr>
        <w:pStyle w:val="ArticleHeading"/>
        <w:sectPr w:rsidR="00962A7E" w:rsidSect="00962A7E">
          <w:type w:val="continuous"/>
          <w:pgSz w:w="12240" w:h="15840" w:code="1"/>
          <w:pgMar w:top="1440" w:right="1440" w:bottom="1440" w:left="1440" w:header="720" w:footer="720" w:gutter="0"/>
          <w:lnNumType w:countBy="1" w:restart="newSection"/>
          <w:pgNumType w:start="0"/>
          <w:cols w:space="720"/>
          <w:titlePg/>
          <w:docGrid w:linePitch="360"/>
        </w:sectPr>
      </w:pPr>
    </w:p>
    <w:p w14:paraId="601AF384" w14:textId="77777777" w:rsidR="00962A7E" w:rsidRDefault="00962A7E" w:rsidP="00DE447B">
      <w:pPr>
        <w:widowControl w:val="0"/>
        <w:suppressLineNumbers/>
        <w:ind w:left="720" w:hanging="720"/>
        <w:jc w:val="both"/>
        <w:outlineLvl w:val="3"/>
        <w:rPr>
          <w:rFonts w:eastAsia="Calibri"/>
          <w:b/>
        </w:rPr>
        <w:sectPr w:rsidR="00962A7E" w:rsidSect="00962A7E">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18315A">
        <w:rPr>
          <w:rFonts w:eastAsia="Calibri"/>
          <w:b/>
        </w:rPr>
        <w:t>§16-2D-1. Legislative findings.</w:t>
      </w:r>
    </w:p>
    <w:p w14:paraId="04FD07F7" w14:textId="14A0E181" w:rsidR="00962A7E" w:rsidRPr="00962A7E" w:rsidRDefault="00962A7E" w:rsidP="00DE447B">
      <w:pPr>
        <w:widowControl w:val="0"/>
        <w:ind w:firstLine="720"/>
        <w:jc w:val="both"/>
        <w:rPr>
          <w:rFonts w:eastAsia="Calibri"/>
          <w:strike/>
        </w:rPr>
      </w:pPr>
      <w:r w:rsidRPr="00962A7E">
        <w:rPr>
          <w:rFonts w:eastAsia="Calibri"/>
          <w:strike/>
        </w:rPr>
        <w:t>It is declared to be the public policy of this state:</w:t>
      </w:r>
    </w:p>
    <w:p w14:paraId="7A274F9D" w14:textId="77777777" w:rsidR="00962A7E" w:rsidRPr="00962A7E" w:rsidRDefault="00962A7E" w:rsidP="00DE447B">
      <w:pPr>
        <w:widowControl w:val="0"/>
        <w:ind w:firstLine="720"/>
        <w:jc w:val="both"/>
        <w:rPr>
          <w:rFonts w:eastAsia="Calibri"/>
          <w:strike/>
        </w:rPr>
      </w:pPr>
      <w:r w:rsidRPr="00962A7E">
        <w:rPr>
          <w:rFonts w:eastAsia="Calibri"/>
          <w:strike/>
        </w:rPr>
        <w:t>(1) That the offering or development of all health services shall be accomplished in a manner which is orderly, economical and consistent with the effective development of necessary and adequate means of providing for the health services of the people of this state and to avoid unnecessary duplication of health services, and to contain or reduce increases in the cost of delivering health services.</w:t>
      </w:r>
    </w:p>
    <w:p w14:paraId="512645C7" w14:textId="77777777" w:rsidR="00962A7E" w:rsidRPr="00962A7E" w:rsidRDefault="00962A7E" w:rsidP="00DE447B">
      <w:pPr>
        <w:pStyle w:val="SectionBody"/>
        <w:rPr>
          <w:strike/>
        </w:rPr>
      </w:pPr>
      <w:r w:rsidRPr="00962A7E">
        <w:rPr>
          <w:strike/>
        </w:rPr>
        <w:t>(2) That the general welfare and protection of the lives, health and property of the people of this state require that the type, level and quality of care, the feasibility of providing such care and other criteria as provided for in this article, including certificate of need standards and criteria developed by the authority pursuant to provisions of this article, pertaining to health services within this state, be subject to review and evaluation before any health services are offered or developed in order that appropriate and needed health services are made available for persons in the area to be served.</w:t>
      </w:r>
    </w:p>
    <w:p w14:paraId="614F56B1" w14:textId="764A6A1C" w:rsidR="005F6599" w:rsidRPr="00CF30FB" w:rsidRDefault="002843B0" w:rsidP="002843B0">
      <w:pPr>
        <w:pStyle w:val="SectionBody"/>
        <w:rPr>
          <w:u w:val="single"/>
        </w:rPr>
      </w:pPr>
      <w:r w:rsidRPr="00CF30FB">
        <w:rPr>
          <w:u w:val="single"/>
        </w:rPr>
        <w:t xml:space="preserve">(a) </w:t>
      </w:r>
      <w:r w:rsidR="005F6599" w:rsidRPr="00CF30FB">
        <w:rPr>
          <w:u w:val="single"/>
        </w:rPr>
        <w:t>The Legislature finds and declares that:</w:t>
      </w:r>
    </w:p>
    <w:p w14:paraId="3F3B4F29" w14:textId="77777777" w:rsidR="005F6599" w:rsidRPr="00CF30FB" w:rsidRDefault="005F6599" w:rsidP="00DE447B">
      <w:pPr>
        <w:pStyle w:val="SectionBody"/>
        <w:rPr>
          <w:u w:val="single"/>
        </w:rPr>
      </w:pPr>
      <w:r w:rsidRPr="00CF30FB">
        <w:rPr>
          <w:u w:val="single"/>
        </w:rPr>
        <w:t xml:space="preserve">(1) When a county demonstrates a qualifying population growth there exists a need to provide healthcare services; </w:t>
      </w:r>
    </w:p>
    <w:p w14:paraId="561B7276" w14:textId="77777777" w:rsidR="002843B0" w:rsidRPr="00CF30FB" w:rsidRDefault="005F6599" w:rsidP="00DE447B">
      <w:pPr>
        <w:pStyle w:val="SectionBody"/>
        <w:rPr>
          <w:u w:val="single"/>
        </w:rPr>
      </w:pPr>
      <w:r w:rsidRPr="00CF30FB">
        <w:rPr>
          <w:u w:val="single"/>
        </w:rPr>
        <w:t>(2) A qualifying population growth occurs when a county experiences a 0.5% or greater population growth</w:t>
      </w:r>
      <w:r w:rsidR="002843B0" w:rsidRPr="00CF30FB">
        <w:rPr>
          <w:u w:val="single"/>
        </w:rPr>
        <w:t xml:space="preserve"> in the span of one year; and</w:t>
      </w:r>
    </w:p>
    <w:p w14:paraId="1A49C30D" w14:textId="51A839C6" w:rsidR="005F6599" w:rsidRPr="00CF30FB" w:rsidRDefault="002843B0" w:rsidP="00DE447B">
      <w:pPr>
        <w:pStyle w:val="SectionBody"/>
        <w:rPr>
          <w:u w:val="single"/>
        </w:rPr>
      </w:pPr>
      <w:r w:rsidRPr="00CF30FB">
        <w:rPr>
          <w:u w:val="single"/>
        </w:rPr>
        <w:t>(3) Providing healthcare services promotes free-market healthcare expansion.</w:t>
      </w:r>
      <w:r w:rsidR="005F6599" w:rsidRPr="00CF30FB">
        <w:rPr>
          <w:u w:val="single"/>
        </w:rPr>
        <w:t xml:space="preserve"> </w:t>
      </w:r>
    </w:p>
    <w:p w14:paraId="60C4D40F" w14:textId="1D7522B5" w:rsidR="002843B0" w:rsidRPr="00CF30FB" w:rsidRDefault="002843B0" w:rsidP="00DE447B">
      <w:pPr>
        <w:pStyle w:val="SectionBody"/>
        <w:rPr>
          <w:u w:val="single"/>
        </w:rPr>
      </w:pPr>
      <w:r w:rsidRPr="00CF30FB">
        <w:rPr>
          <w:u w:val="single"/>
        </w:rPr>
        <w:t xml:space="preserve">(b) Notwithstanding any other provision of this article, any county that has experienced a </w:t>
      </w:r>
      <w:r w:rsidRPr="00CF30FB">
        <w:rPr>
          <w:u w:val="single"/>
        </w:rPr>
        <w:lastRenderedPageBreak/>
        <w:t>qualifying population growth of 0.5% o</w:t>
      </w:r>
      <w:r w:rsidR="00577F9C">
        <w:rPr>
          <w:color w:val="5B9BD5" w:themeColor="accent1"/>
          <w:u w:val="single"/>
        </w:rPr>
        <w:t>r</w:t>
      </w:r>
      <w:r w:rsidRPr="00CF30FB">
        <w:rPr>
          <w:u w:val="single"/>
        </w:rPr>
        <w:t xml:space="preserve"> greater in any year from 2020 onward shall be exempt from §16-2D-8, §16-2D-12, §16-2D-13, and §16-2D-14 of this code.  Where a county is granted an exemption under this subsection, said county shall be permanently exempt from §16-2D-8, §16-2D-12, §16-2D-13, and §16-2D-14 of this code.</w:t>
      </w:r>
    </w:p>
    <w:p w14:paraId="2B8AEC65" w14:textId="116C6DA8" w:rsidR="008736AA" w:rsidRPr="00CF30FB" w:rsidRDefault="002843B0" w:rsidP="00CC1F3B">
      <w:pPr>
        <w:pStyle w:val="SectionBody"/>
        <w:rPr>
          <w:u w:val="single"/>
        </w:rPr>
      </w:pPr>
      <w:r w:rsidRPr="00CF30FB">
        <w:rPr>
          <w:u w:val="single"/>
        </w:rPr>
        <w:t xml:space="preserve">(c) The Health Care Authority is directed to publish an annual report, beginning on July 1, 2025, listing the counties that have met the population growth rate based upon calculations using data on </w:t>
      </w:r>
      <w:r w:rsidR="00CF30FB" w:rsidRPr="00CF30FB">
        <w:rPr>
          <w:u w:val="single"/>
        </w:rPr>
        <w:t xml:space="preserve">the number of </w:t>
      </w:r>
      <w:r w:rsidRPr="00CF30FB">
        <w:rPr>
          <w:u w:val="single"/>
        </w:rPr>
        <w:t>births</w:t>
      </w:r>
      <w:r w:rsidR="00CF30FB" w:rsidRPr="00CF30FB">
        <w:rPr>
          <w:u w:val="single"/>
        </w:rPr>
        <w:t xml:space="preserve">, </w:t>
      </w:r>
      <w:r w:rsidRPr="00CF30FB">
        <w:rPr>
          <w:u w:val="single"/>
        </w:rPr>
        <w:t xml:space="preserve">deaths, </w:t>
      </w:r>
      <w:r w:rsidR="00CF30FB" w:rsidRPr="00CF30FB">
        <w:rPr>
          <w:u w:val="single"/>
        </w:rPr>
        <w:t>immigration, and emigration.</w:t>
      </w:r>
    </w:p>
    <w:p w14:paraId="0B9BB2B1" w14:textId="77777777" w:rsidR="00C33014" w:rsidRDefault="00C33014" w:rsidP="00CC1F3B">
      <w:pPr>
        <w:pStyle w:val="Note"/>
      </w:pPr>
    </w:p>
    <w:p w14:paraId="6F22D52A" w14:textId="3E55ECDF" w:rsidR="006865E9" w:rsidRDefault="00CF1DCA" w:rsidP="00CC1F3B">
      <w:pPr>
        <w:pStyle w:val="Note"/>
      </w:pPr>
      <w:r>
        <w:t>NOTE: The</w:t>
      </w:r>
      <w:r w:rsidR="006865E9">
        <w:t xml:space="preserve"> purpose of this bill is to </w:t>
      </w:r>
      <w:r w:rsidR="007E2324">
        <w:t>exempt counties with certain population growth from requiring certificate of need; making the exemption permanent once attained; and requiring the Health Care Authority to annually publish a list of applicable counties.</w:t>
      </w:r>
    </w:p>
    <w:p w14:paraId="2658942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62A7E">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0697" w14:textId="77777777" w:rsidR="00E26547" w:rsidRPr="00B844FE" w:rsidRDefault="00E26547" w:rsidP="00B844FE">
      <w:r>
        <w:separator/>
      </w:r>
    </w:p>
  </w:endnote>
  <w:endnote w:type="continuationSeparator" w:id="0">
    <w:p w14:paraId="0396B3DD" w14:textId="77777777" w:rsidR="00E26547" w:rsidRPr="00B844FE" w:rsidRDefault="00E265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DDE16F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23BE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AC507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C270" w14:textId="77777777" w:rsidR="00962A7E" w:rsidRDefault="00962A7E"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7322E5" w14:textId="77777777" w:rsidR="00962A7E" w:rsidRDefault="00962A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C693" w14:textId="77777777" w:rsidR="00962A7E" w:rsidRDefault="00962A7E"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51E378" w14:textId="77777777" w:rsidR="00962A7E" w:rsidRDefault="00962A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9817" w14:textId="77777777" w:rsidR="00962A7E" w:rsidRDefault="00962A7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7B3C" w14:textId="5D28EE08" w:rsidR="00962A7E" w:rsidRDefault="007E2324">
    <w:pPr>
      <w:pStyle w:val="Footer"/>
    </w:pPr>
    <w:r>
      <w:rPr>
        <w:rStyle w:val="PageNumber"/>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DC1A9" w14:textId="77777777" w:rsidR="00E26547" w:rsidRPr="00B844FE" w:rsidRDefault="00E26547" w:rsidP="00B844FE">
      <w:r>
        <w:separator/>
      </w:r>
    </w:p>
  </w:footnote>
  <w:footnote w:type="continuationSeparator" w:id="0">
    <w:p w14:paraId="07DC5F83" w14:textId="77777777" w:rsidR="00E26547" w:rsidRPr="00B844FE" w:rsidRDefault="00E265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2FB9" w14:textId="77777777" w:rsidR="002A0269" w:rsidRPr="00B844FE" w:rsidRDefault="00C25F20">
    <w:pPr>
      <w:pStyle w:val="Header"/>
    </w:pPr>
    <w:sdt>
      <w:sdtPr>
        <w:id w:val="-684364211"/>
        <w:placeholder>
          <w:docPart w:val="2F012D5CFC204A8CB5441A2CA134BC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012D5CFC204A8CB5441A2CA134BC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D106" w14:textId="04BBF8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E232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2324">
          <w:rPr>
            <w:sz w:val="22"/>
            <w:szCs w:val="22"/>
          </w:rPr>
          <w:t>2025R3726</w:t>
        </w:r>
      </w:sdtContent>
    </w:sdt>
  </w:p>
  <w:p w14:paraId="567B7B9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998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B3FE" w14:textId="77777777" w:rsidR="00962A7E" w:rsidRDefault="00962A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AFE9" w14:textId="77777777" w:rsidR="00962A7E" w:rsidRDefault="00962A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B907" w14:textId="77777777" w:rsidR="00962A7E" w:rsidRDefault="00962A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F29E" w14:textId="77777777" w:rsidR="00830D35" w:rsidRPr="00686E9A" w:rsidRDefault="00830D35" w:rsidP="00830D35">
    <w:pPr>
      <w:pStyle w:val="HeaderStyle"/>
      <w:rPr>
        <w:sz w:val="22"/>
        <w:szCs w:val="22"/>
      </w:rPr>
    </w:pPr>
    <w:r w:rsidRPr="00686E9A">
      <w:rPr>
        <w:sz w:val="22"/>
        <w:szCs w:val="22"/>
      </w:rPr>
      <w:t xml:space="preserve">Intr </w:t>
    </w:r>
    <w:sdt>
      <w:sdtPr>
        <w:rPr>
          <w:sz w:val="22"/>
          <w:szCs w:val="22"/>
        </w:rPr>
        <w:tag w:val="BNumWH"/>
        <w:id w:val="-183821772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397352709"/>
        <w:text/>
      </w:sdtPr>
      <w:sdtEndPr/>
      <w:sdtContent>
        <w:r>
          <w:rPr>
            <w:sz w:val="22"/>
            <w:szCs w:val="22"/>
          </w:rPr>
          <w:t>2025R3726</w:t>
        </w:r>
      </w:sdtContent>
    </w:sdt>
  </w:p>
  <w:p w14:paraId="637FCA13" w14:textId="77777777" w:rsidR="00830D35" w:rsidRDefault="0083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7E"/>
    <w:rsid w:val="0000526A"/>
    <w:rsid w:val="000573A9"/>
    <w:rsid w:val="000678EC"/>
    <w:rsid w:val="00085D22"/>
    <w:rsid w:val="00093AB0"/>
    <w:rsid w:val="000C5C77"/>
    <w:rsid w:val="000E3912"/>
    <w:rsid w:val="0010070F"/>
    <w:rsid w:val="0013587D"/>
    <w:rsid w:val="0015112E"/>
    <w:rsid w:val="001552E7"/>
    <w:rsid w:val="001566B4"/>
    <w:rsid w:val="001A66B7"/>
    <w:rsid w:val="001C279E"/>
    <w:rsid w:val="001D459E"/>
    <w:rsid w:val="00211F02"/>
    <w:rsid w:val="0022348D"/>
    <w:rsid w:val="0027011C"/>
    <w:rsid w:val="00274200"/>
    <w:rsid w:val="00275740"/>
    <w:rsid w:val="002843B0"/>
    <w:rsid w:val="002A0269"/>
    <w:rsid w:val="002C1D7E"/>
    <w:rsid w:val="00303684"/>
    <w:rsid w:val="003143F5"/>
    <w:rsid w:val="00314854"/>
    <w:rsid w:val="00331021"/>
    <w:rsid w:val="00394191"/>
    <w:rsid w:val="003C51CD"/>
    <w:rsid w:val="003C6034"/>
    <w:rsid w:val="003E6F1D"/>
    <w:rsid w:val="00400B5C"/>
    <w:rsid w:val="004368E0"/>
    <w:rsid w:val="004C13DD"/>
    <w:rsid w:val="004D3ABE"/>
    <w:rsid w:val="004E3441"/>
    <w:rsid w:val="00500579"/>
    <w:rsid w:val="00504A08"/>
    <w:rsid w:val="0055367E"/>
    <w:rsid w:val="00577F9C"/>
    <w:rsid w:val="00587EE8"/>
    <w:rsid w:val="005A5366"/>
    <w:rsid w:val="005F6599"/>
    <w:rsid w:val="006369EB"/>
    <w:rsid w:val="00637E73"/>
    <w:rsid w:val="006865E9"/>
    <w:rsid w:val="00686E9A"/>
    <w:rsid w:val="00691F3E"/>
    <w:rsid w:val="00694BFB"/>
    <w:rsid w:val="006A106B"/>
    <w:rsid w:val="006C523D"/>
    <w:rsid w:val="006D4036"/>
    <w:rsid w:val="007A5259"/>
    <w:rsid w:val="007A7081"/>
    <w:rsid w:val="007E2324"/>
    <w:rsid w:val="007F1CF5"/>
    <w:rsid w:val="00830D35"/>
    <w:rsid w:val="00834EDE"/>
    <w:rsid w:val="008736AA"/>
    <w:rsid w:val="008D275D"/>
    <w:rsid w:val="00906685"/>
    <w:rsid w:val="00946186"/>
    <w:rsid w:val="00962A7E"/>
    <w:rsid w:val="00980327"/>
    <w:rsid w:val="00986478"/>
    <w:rsid w:val="009B5557"/>
    <w:rsid w:val="009F1067"/>
    <w:rsid w:val="00A31E01"/>
    <w:rsid w:val="00A527AD"/>
    <w:rsid w:val="00A718CF"/>
    <w:rsid w:val="00AA069B"/>
    <w:rsid w:val="00AB644C"/>
    <w:rsid w:val="00AE48A0"/>
    <w:rsid w:val="00AE61BE"/>
    <w:rsid w:val="00B16F25"/>
    <w:rsid w:val="00B24422"/>
    <w:rsid w:val="00B42CF5"/>
    <w:rsid w:val="00B66B81"/>
    <w:rsid w:val="00B71E6F"/>
    <w:rsid w:val="00B80C20"/>
    <w:rsid w:val="00B844FE"/>
    <w:rsid w:val="00B86B4F"/>
    <w:rsid w:val="00BA1F84"/>
    <w:rsid w:val="00BC562B"/>
    <w:rsid w:val="00BD26CE"/>
    <w:rsid w:val="00C25F20"/>
    <w:rsid w:val="00C33014"/>
    <w:rsid w:val="00C33434"/>
    <w:rsid w:val="00C34869"/>
    <w:rsid w:val="00C42EB6"/>
    <w:rsid w:val="00C52FAD"/>
    <w:rsid w:val="00C62327"/>
    <w:rsid w:val="00C85096"/>
    <w:rsid w:val="00CB20EF"/>
    <w:rsid w:val="00CC1F3B"/>
    <w:rsid w:val="00CD12CB"/>
    <w:rsid w:val="00CD36CF"/>
    <w:rsid w:val="00CE4225"/>
    <w:rsid w:val="00CF1DCA"/>
    <w:rsid w:val="00CF30FB"/>
    <w:rsid w:val="00D579FC"/>
    <w:rsid w:val="00D81C16"/>
    <w:rsid w:val="00DE526B"/>
    <w:rsid w:val="00DF199D"/>
    <w:rsid w:val="00E01542"/>
    <w:rsid w:val="00E12F24"/>
    <w:rsid w:val="00E26547"/>
    <w:rsid w:val="00E34B20"/>
    <w:rsid w:val="00E365F1"/>
    <w:rsid w:val="00E62F48"/>
    <w:rsid w:val="00E831B3"/>
    <w:rsid w:val="00E95FBC"/>
    <w:rsid w:val="00EB7B61"/>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91C7B"/>
  <w15:chartTrackingRefBased/>
  <w15:docId w15:val="{8521D4BA-C302-4113-82DE-D2888298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62A7E"/>
    <w:rPr>
      <w:rFonts w:eastAsia="Calibri"/>
      <w:b/>
      <w:caps/>
      <w:color w:val="000000"/>
      <w:sz w:val="24"/>
    </w:rPr>
  </w:style>
  <w:style w:type="character" w:customStyle="1" w:styleId="SectionBodyChar">
    <w:name w:val="Section Body Char"/>
    <w:link w:val="SectionBody"/>
    <w:rsid w:val="00962A7E"/>
    <w:rPr>
      <w:rFonts w:eastAsia="Calibri"/>
      <w:color w:val="000000"/>
    </w:rPr>
  </w:style>
  <w:style w:type="character" w:styleId="PageNumber">
    <w:name w:val="page number"/>
    <w:basedOn w:val="DefaultParagraphFont"/>
    <w:uiPriority w:val="99"/>
    <w:semiHidden/>
    <w:locked/>
    <w:rsid w:val="0096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D720CCD4594D85949043CB2069F711"/>
        <w:category>
          <w:name w:val="General"/>
          <w:gallery w:val="placeholder"/>
        </w:category>
        <w:types>
          <w:type w:val="bbPlcHdr"/>
        </w:types>
        <w:behaviors>
          <w:behavior w:val="content"/>
        </w:behaviors>
        <w:guid w:val="{3F48D73E-77BA-43A6-AAC6-BC5686637E2B}"/>
      </w:docPartPr>
      <w:docPartBody>
        <w:p w:rsidR="00C60185" w:rsidRDefault="00C60185">
          <w:pPr>
            <w:pStyle w:val="9BD720CCD4594D85949043CB2069F711"/>
          </w:pPr>
          <w:r w:rsidRPr="00B844FE">
            <w:t>Prefix Text</w:t>
          </w:r>
        </w:p>
      </w:docPartBody>
    </w:docPart>
    <w:docPart>
      <w:docPartPr>
        <w:name w:val="2F012D5CFC204A8CB5441A2CA134BCC2"/>
        <w:category>
          <w:name w:val="General"/>
          <w:gallery w:val="placeholder"/>
        </w:category>
        <w:types>
          <w:type w:val="bbPlcHdr"/>
        </w:types>
        <w:behaviors>
          <w:behavior w:val="content"/>
        </w:behaviors>
        <w:guid w:val="{514D7188-F5D1-4EA0-A53D-D5F0DC7B9126}"/>
      </w:docPartPr>
      <w:docPartBody>
        <w:p w:rsidR="00C60185" w:rsidRDefault="00C60185">
          <w:pPr>
            <w:pStyle w:val="2F012D5CFC204A8CB5441A2CA134BCC2"/>
          </w:pPr>
          <w:r w:rsidRPr="00B844FE">
            <w:t>[Type here]</w:t>
          </w:r>
        </w:p>
      </w:docPartBody>
    </w:docPart>
    <w:docPart>
      <w:docPartPr>
        <w:name w:val="31D4137775804AC989685DD23DF110CB"/>
        <w:category>
          <w:name w:val="General"/>
          <w:gallery w:val="placeholder"/>
        </w:category>
        <w:types>
          <w:type w:val="bbPlcHdr"/>
        </w:types>
        <w:behaviors>
          <w:behavior w:val="content"/>
        </w:behaviors>
        <w:guid w:val="{17856CB4-5A07-45A6-88AF-615AEFBC1D33}"/>
      </w:docPartPr>
      <w:docPartBody>
        <w:p w:rsidR="00C60185" w:rsidRDefault="00C60185">
          <w:pPr>
            <w:pStyle w:val="31D4137775804AC989685DD23DF110CB"/>
          </w:pPr>
          <w:r w:rsidRPr="00B844FE">
            <w:t>Number</w:t>
          </w:r>
        </w:p>
      </w:docPartBody>
    </w:docPart>
    <w:docPart>
      <w:docPartPr>
        <w:name w:val="9BF628C240F84CC582E0E08CDC78B27D"/>
        <w:category>
          <w:name w:val="General"/>
          <w:gallery w:val="placeholder"/>
        </w:category>
        <w:types>
          <w:type w:val="bbPlcHdr"/>
        </w:types>
        <w:behaviors>
          <w:behavior w:val="content"/>
        </w:behaviors>
        <w:guid w:val="{C8B39E33-763F-48B7-BBB6-A93E8739CACB}"/>
      </w:docPartPr>
      <w:docPartBody>
        <w:p w:rsidR="00C60185" w:rsidRDefault="00C60185">
          <w:pPr>
            <w:pStyle w:val="9BF628C240F84CC582E0E08CDC78B27D"/>
          </w:pPr>
          <w:r w:rsidRPr="00B844FE">
            <w:t>Enter Sponsors Here</w:t>
          </w:r>
        </w:p>
      </w:docPartBody>
    </w:docPart>
    <w:docPart>
      <w:docPartPr>
        <w:name w:val="CF2AD059A29C40CC9B12E5FD620DBA7E"/>
        <w:category>
          <w:name w:val="General"/>
          <w:gallery w:val="placeholder"/>
        </w:category>
        <w:types>
          <w:type w:val="bbPlcHdr"/>
        </w:types>
        <w:behaviors>
          <w:behavior w:val="content"/>
        </w:behaviors>
        <w:guid w:val="{D548B95A-D6E4-4AF0-BEE4-51499411C122}"/>
      </w:docPartPr>
      <w:docPartBody>
        <w:p w:rsidR="00C60185" w:rsidRDefault="00C60185">
          <w:pPr>
            <w:pStyle w:val="CF2AD059A29C40CC9B12E5FD620DBA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2E"/>
    <w:rsid w:val="0013587D"/>
    <w:rsid w:val="00331021"/>
    <w:rsid w:val="003E6F1D"/>
    <w:rsid w:val="004C232E"/>
    <w:rsid w:val="009A7553"/>
    <w:rsid w:val="00AB644C"/>
    <w:rsid w:val="00C52FAD"/>
    <w:rsid w:val="00C60185"/>
    <w:rsid w:val="00CE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D720CCD4594D85949043CB2069F711">
    <w:name w:val="9BD720CCD4594D85949043CB2069F711"/>
  </w:style>
  <w:style w:type="paragraph" w:customStyle="1" w:styleId="2F012D5CFC204A8CB5441A2CA134BCC2">
    <w:name w:val="2F012D5CFC204A8CB5441A2CA134BCC2"/>
  </w:style>
  <w:style w:type="paragraph" w:customStyle="1" w:styleId="31D4137775804AC989685DD23DF110CB">
    <w:name w:val="31D4137775804AC989685DD23DF110CB"/>
  </w:style>
  <w:style w:type="paragraph" w:customStyle="1" w:styleId="9BF628C240F84CC582E0E08CDC78B27D">
    <w:name w:val="9BF628C240F84CC582E0E08CDC78B27D"/>
  </w:style>
  <w:style w:type="character" w:styleId="PlaceholderText">
    <w:name w:val="Placeholder Text"/>
    <w:basedOn w:val="DefaultParagraphFont"/>
    <w:uiPriority w:val="99"/>
    <w:semiHidden/>
    <w:rPr>
      <w:color w:val="808080"/>
    </w:rPr>
  </w:style>
  <w:style w:type="paragraph" w:customStyle="1" w:styleId="CF2AD059A29C40CC9B12E5FD620DBA7E">
    <w:name w:val="CF2AD059A29C40CC9B12E5FD620DBA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dcterms:created xsi:type="dcterms:W3CDTF">2025-03-10T22:08:00Z</dcterms:created>
  <dcterms:modified xsi:type="dcterms:W3CDTF">2025-03-12T12:52:00Z</dcterms:modified>
</cp:coreProperties>
</file>